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2B" w:rsidRDefault="00CA552B" w:rsidP="00CA552B">
      <w:pPr>
        <w:shd w:val="clear" w:color="auto" w:fill="FFFFFF"/>
        <w:spacing w:after="168" w:line="240" w:lineRule="atLeast"/>
        <w:jc w:val="both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</w:pPr>
      <w:proofErr w:type="gramStart"/>
      <w:r w:rsidRPr="00CA552B"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  <w:t>Межрайонная</w:t>
      </w:r>
      <w:proofErr w:type="gramEnd"/>
      <w:r w:rsidRPr="00CA552B"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  <w:t xml:space="preserve"> ИФНС России №14 по Самарской области информирует</w:t>
      </w:r>
      <w:r w:rsidR="00B93B9E"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  <w:t>:</w:t>
      </w:r>
    </w:p>
    <w:p w:rsidR="00CA552B" w:rsidRPr="00CA552B" w:rsidRDefault="00CA552B" w:rsidP="00CA552B">
      <w:pPr>
        <w:shd w:val="clear" w:color="auto" w:fill="FFFFFF"/>
        <w:spacing w:after="168" w:line="240" w:lineRule="atLeast"/>
        <w:jc w:val="both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  <w:t>«</w:t>
      </w:r>
      <w:r w:rsidRPr="00CA552B"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  <w:t>Направляя требование, налоговая служба предупреждает о необходимости уплаты задолженности</w:t>
      </w:r>
      <w:r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  <w:t>»</w:t>
      </w:r>
    </w:p>
    <w:p w:rsidR="00CA552B" w:rsidRPr="00CA552B" w:rsidRDefault="00CA552B" w:rsidP="00CA552B">
      <w:pPr>
        <w:shd w:val="clear" w:color="auto" w:fill="FFFFFF"/>
        <w:spacing w:after="15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A552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Налогоплательщик обязан самостоятельно в установленный законодательством срок исполнять обязанности по уплате налогов и взносов (п. 1 ст. 45 НК РФ). Если уплата не произведена вовремя на  едином налоговом счете (ЕНС) налогоплательщика образуется отрицательное сальдо, наличие которого является основанием для направления налогоплательщику требования об уплате задолженности (ст. 69 НК РФ).</w:t>
      </w:r>
    </w:p>
    <w:p w:rsidR="00CA552B" w:rsidRPr="00CA552B" w:rsidRDefault="00CA552B" w:rsidP="00CA552B">
      <w:pPr>
        <w:shd w:val="clear" w:color="auto" w:fill="FFFFFF"/>
        <w:spacing w:after="15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A552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Требование направляют всем налогоплательщикам - юридическим лицам, индивидуальным предпринимателям и физическим лицам по единой форме.  В нем содержится информация о сумме задолженности на момент направления требования (по налогам, авансовым платежам, сборам, страховым взносам, пеням, штрафам, процентам), указан срок исполнения обязанности и меры по взысканию, которые будут предприняты налоговой службой при неисполнении требования. Данный документ формируется один раз и подлежит исполнению до образования положительного или нулевого сальдо ЕНС. Направление отдельного требования по результатам мероприятий налогового контроля, а также уточненных требований не предусмотрено. Обращаем внимание, что требование считается исполненным в случае уплаты задолженности в размере отрицательного сальдо на дату его исполнения. </w:t>
      </w:r>
    </w:p>
    <w:p w:rsidR="00CA552B" w:rsidRPr="00CA552B" w:rsidRDefault="00CA552B" w:rsidP="00CA552B">
      <w:pPr>
        <w:shd w:val="clear" w:color="auto" w:fill="FFFFFF"/>
        <w:spacing w:after="15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A552B">
        <w:rPr>
          <w:rFonts w:ascii="Segoe UI" w:eastAsia="Times New Roman" w:hAnsi="Segoe UI" w:cs="Segoe UI"/>
          <w:sz w:val="24"/>
          <w:szCs w:val="24"/>
          <w:lang w:eastAsia="ru-RU"/>
        </w:rPr>
        <w:t>Требование</w:t>
      </w:r>
      <w:r w:rsidRPr="00CA552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об уплате задолженности могут вручить налогоплательщику лично, направить  заказным письмом, в электронной форме - по телекоммуникационным каналам связи или через «Личный кабинет налогоплательщика». Также граждане (физические лица) могут получать налоговые уведомления и требования через личный кабинет на Едином портале государственных и муниципальных услуг (ЕПГУ), предварительно направив уведомление </w:t>
      </w:r>
      <w:bookmarkStart w:id="0" w:name="_GoBack"/>
      <w:bookmarkEnd w:id="0"/>
      <w:r w:rsidRPr="00CA552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 необходимости получения документов от налоговых органов в электронной форме через ЕПГУ.</w:t>
      </w:r>
    </w:p>
    <w:p w:rsidR="002D1AFF" w:rsidRDefault="002D1AFF"/>
    <w:sectPr w:rsidR="002D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8D"/>
    <w:rsid w:val="002D1AFF"/>
    <w:rsid w:val="0043178D"/>
    <w:rsid w:val="00830BCC"/>
    <w:rsid w:val="00B93B9E"/>
    <w:rsid w:val="00CA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Марина Владимировна</dc:creator>
  <cp:keywords/>
  <dc:description/>
  <cp:lastModifiedBy>Михайлова Марина Владимировна</cp:lastModifiedBy>
  <cp:revision>4</cp:revision>
  <dcterms:created xsi:type="dcterms:W3CDTF">2024-05-06T09:02:00Z</dcterms:created>
  <dcterms:modified xsi:type="dcterms:W3CDTF">2024-05-06T10:37:00Z</dcterms:modified>
</cp:coreProperties>
</file>