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7A" w:rsidRDefault="0098721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97A" w:rsidRDefault="0098721E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70297A" w:rsidRDefault="0098721E"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16 июня 2021</w:t>
      </w:r>
    </w:p>
    <w:p w:rsidR="0070297A" w:rsidRDefault="0098721E"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Самарская область готовится к «гаражной амнистии»</w:t>
      </w:r>
    </w:p>
    <w:p w:rsidR="0070297A" w:rsidRDefault="0098721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 июня состоялось рабочее совещание на тему реализации положений федерального закона о «гаражной амнистии» на территории Самарской области. Закон вступит в силу с 1 сентября 2021 года. К этому моменту регионы могут принять свои нормативно-правовые акты, д</w:t>
      </w:r>
      <w:r>
        <w:rPr>
          <w:rFonts w:ascii="Segoe UI" w:hAnsi="Segoe UI" w:cs="Segoe UI"/>
          <w:sz w:val="24"/>
          <w:szCs w:val="24"/>
        </w:rPr>
        <w:t xml:space="preserve">ополняющие федеральное законодательство. </w:t>
      </w:r>
    </w:p>
    <w:p w:rsidR="0070297A" w:rsidRDefault="0098721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Представители Управления Росреестра по Самарской области совместно с юристами Самарской Губернской думы, областного правительства, мэрии Самары, администраций городов и районов, Ассоциации «Совет муниципальных обра</w:t>
      </w:r>
      <w:r>
        <w:rPr>
          <w:rFonts w:ascii="Segoe UI" w:hAnsi="Segoe UI" w:cs="Segoe UI"/>
          <w:sz w:val="24"/>
          <w:szCs w:val="24"/>
        </w:rPr>
        <w:t xml:space="preserve">зований Самарской области» проанализировали вопросы, эффективное решение которых возможно на региональном уровне. </w:t>
      </w:r>
    </w:p>
    <w:p w:rsidR="0070297A" w:rsidRDefault="0098721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сообщил: «</w:t>
      </w:r>
      <w:r>
        <w:rPr>
          <w:rFonts w:ascii="Segoe UI" w:hAnsi="Segoe UI" w:cs="Segoe UI"/>
          <w:i/>
          <w:sz w:val="24"/>
          <w:szCs w:val="24"/>
        </w:rPr>
        <w:t>Закон о «гаражной а</w:t>
      </w:r>
      <w:r>
        <w:rPr>
          <w:rFonts w:ascii="Segoe UI" w:hAnsi="Segoe UI" w:cs="Segoe UI"/>
          <w:i/>
          <w:sz w:val="24"/>
          <w:szCs w:val="24"/>
        </w:rPr>
        <w:t>мнистии», разработанный при участии Росреестра, призван внести ясность в регулирование вопросов оформления прав на объекты гаражного назначения и земельные участки, на которых они расположены. Росреестр разработал методические рекомендации к федеральному з</w:t>
      </w:r>
      <w:r>
        <w:rPr>
          <w:rFonts w:ascii="Segoe UI" w:hAnsi="Segoe UI" w:cs="Segoe UI"/>
          <w:i/>
          <w:sz w:val="24"/>
          <w:szCs w:val="24"/>
        </w:rPr>
        <w:t>акону о «гаражной амнистии». Материалы в простой и доступной форме помогут как гражданам, так и органам местного самоуправления разобраться с процедурой оформления гаражей в упрощенном порядке</w:t>
      </w:r>
      <w:r>
        <w:rPr>
          <w:rFonts w:ascii="Segoe UI" w:hAnsi="Segoe UI" w:cs="Segoe UI"/>
          <w:sz w:val="24"/>
          <w:szCs w:val="24"/>
        </w:rPr>
        <w:t xml:space="preserve">». </w:t>
      </w:r>
    </w:p>
    <w:p w:rsidR="0070297A" w:rsidRDefault="0098721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Ознакомиться с методичкой можно </w:t>
      </w:r>
      <w:hyperlink r:id="rId5" w:history="1">
        <w:r>
          <w:rPr>
            <w:rStyle w:val="a3"/>
            <w:rFonts w:ascii="Segoe UI" w:hAnsi="Segoe UI" w:cs="Segoe UI"/>
            <w:sz w:val="24"/>
            <w:szCs w:val="24"/>
          </w:rPr>
          <w:t>здесь</w:t>
        </w:r>
      </w:hyperlink>
      <w:r>
        <w:rPr>
          <w:rFonts w:ascii="Segoe UI" w:hAnsi="Segoe UI" w:cs="Segoe UI"/>
          <w:sz w:val="24"/>
          <w:szCs w:val="24"/>
        </w:rPr>
        <w:t>.</w:t>
      </w:r>
    </w:p>
    <w:p w:rsidR="0070297A" w:rsidRDefault="0098721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 методических рекомендациях подробно рассказывается, как восп</w:t>
      </w:r>
      <w:r>
        <w:rPr>
          <w:rFonts w:ascii="Segoe UI" w:hAnsi="Segoe UI" w:cs="Segoe UI"/>
          <w:sz w:val="24"/>
          <w:szCs w:val="24"/>
        </w:rPr>
        <w:t xml:space="preserve">ользоваться «гаражной амнистией» за восемь шагов. Разъясняется, на какие конкретно случаи распространяется закон, какие нужны документы, представлены их формы и образцы. </w:t>
      </w:r>
    </w:p>
    <w:p w:rsidR="0070297A" w:rsidRDefault="0098721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целях сокращения финансовой нагрузки на граждан законом предусматривается, что за г</w:t>
      </w:r>
      <w:r>
        <w:rPr>
          <w:rFonts w:ascii="Segoe UI" w:hAnsi="Segoe UI" w:cs="Segoe UI"/>
          <w:sz w:val="24"/>
          <w:szCs w:val="24"/>
        </w:rPr>
        <w:t>осударственную регистрацию права собственности на гараж и земельный участок под ним не нужно будет платить госпошлину, поскольку соответствующее заявление в Росреестр будет подавать администрация от имени гражданина. После проведения регистрационных действ</w:t>
      </w:r>
      <w:r>
        <w:rPr>
          <w:rFonts w:ascii="Segoe UI" w:hAnsi="Segoe UI" w:cs="Segoe UI"/>
          <w:sz w:val="24"/>
          <w:szCs w:val="24"/>
        </w:rPr>
        <w:t>ий она вручит владельцу выписки из Единого государственного реестра недвижимости, подтверждающие оформление прав на гараж и землю.</w:t>
      </w:r>
    </w:p>
    <w:p w:rsidR="0070297A" w:rsidRDefault="0098721E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70297A" w:rsidRDefault="0098721E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70297A" w:rsidRDefault="0098721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70297A" w:rsidRDefault="0098721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70297A" w:rsidRDefault="0098721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</w:t>
      </w:r>
      <w:r>
        <w:rPr>
          <w:rFonts w:ascii="Segoe UI" w:hAnsi="Segoe UI" w:cs="Segoe UI"/>
          <w:sz w:val="24"/>
          <w:szCs w:val="24"/>
        </w:rPr>
        <w:t>v.ru/site/</w:t>
      </w:r>
    </w:p>
    <w:p w:rsidR="0070297A" w:rsidRDefault="0098721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70297A" w:rsidRDefault="0070297A">
      <w:pPr>
        <w:spacing w:line="360" w:lineRule="auto"/>
        <w:jc w:val="both"/>
        <w:rPr>
          <w:rFonts w:ascii="Segoe UI" w:hAnsi="Segoe UI" w:cs="Segoe UI"/>
          <w:sz w:val="24"/>
          <w:szCs w:val="24"/>
          <w:lang w:val="en-US"/>
        </w:rPr>
      </w:pPr>
    </w:p>
    <w:sectPr w:rsidR="0070297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A"/>
    <w:rsid w:val="0070297A"/>
    <w:rsid w:val="009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7004-AF16-4A80-AD74-D2A42EA1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olganikitina_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2</cp:revision>
  <dcterms:created xsi:type="dcterms:W3CDTF">2021-06-18T03:11:00Z</dcterms:created>
  <dcterms:modified xsi:type="dcterms:W3CDTF">2021-06-18T03:11:00Z</dcterms:modified>
</cp:coreProperties>
</file>