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508" w:rsidRDefault="00877508" w:rsidP="00877508"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86"/>
        <w:gridCol w:w="5185"/>
      </w:tblGrid>
      <w:tr w:rsidR="00877508" w:rsidRPr="00465051" w:rsidTr="00536B66">
        <w:tc>
          <w:tcPr>
            <w:tcW w:w="3652" w:type="dxa"/>
          </w:tcPr>
          <w:p w:rsidR="00877508" w:rsidRDefault="00877508" w:rsidP="00536B66">
            <w:r>
              <w:rPr>
                <w:noProof/>
              </w:rPr>
              <w:drawing>
                <wp:inline distT="0" distB="0" distL="0" distR="0">
                  <wp:extent cx="2638425" cy="1038225"/>
                  <wp:effectExtent l="0" t="0" r="9525" b="9525"/>
                  <wp:docPr id="1" name="Рисунок 1" descr="IMG_2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28" t="6870" r="8563" b="99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:rsidR="00877508" w:rsidRDefault="00877508" w:rsidP="00536B66">
            <w:pPr>
              <w:jc w:val="right"/>
            </w:pPr>
          </w:p>
          <w:p w:rsidR="00877508" w:rsidRPr="00465051" w:rsidRDefault="00877508" w:rsidP="00536B66">
            <w:pPr>
              <w:rPr>
                <w:lang w:val="en-US"/>
              </w:rPr>
            </w:pPr>
          </w:p>
          <w:p w:rsidR="00877508" w:rsidRPr="00465051" w:rsidRDefault="00877508" w:rsidP="00536B66">
            <w:pPr>
              <w:pStyle w:val="a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877508" w:rsidRPr="00465051" w:rsidRDefault="00877508" w:rsidP="00536B66">
            <w:pPr>
              <w:pStyle w:val="a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г. Самара, ул. Ленинская, 25а, корп.  </w:t>
            </w:r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№ 1</w:t>
            </w:r>
          </w:p>
          <w:p w:rsidR="00877508" w:rsidRPr="00465051" w:rsidRDefault="00877508" w:rsidP="00536B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n-US"/>
                </w:rPr>
                <w:t>pr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_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n-US"/>
                </w:rPr>
                <w:t>fkp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@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n-US"/>
                </w:rPr>
                <w:t>mail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</w:rPr>
                <w:t>.</w:t>
              </w:r>
              <w:r w:rsidRPr="00465051">
                <w:rPr>
                  <w:rStyle w:val="a3"/>
                  <w:rFonts w:ascii="Arial" w:hAnsi="Arial" w:cs="Arial"/>
                  <w:b/>
                  <w:bCs/>
                  <w:color w:val="000000"/>
                  <w:sz w:val="20"/>
                  <w:szCs w:val="20"/>
                  <w:lang w:val="en-US"/>
                </w:rPr>
                <w:t>ru</w:t>
              </w:r>
            </w:hyperlink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, twitter: @</w:t>
            </w:r>
            <w:proofErr w:type="spellStart"/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pr_fkp</w:t>
            </w:r>
            <w:proofErr w:type="spellEnd"/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ВК</w:t>
            </w:r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: vk.com/</w:t>
            </w:r>
            <w:proofErr w:type="spellStart"/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fkp_samara</w:t>
            </w:r>
            <w:proofErr w:type="spellEnd"/>
            <w:r w:rsidRPr="004650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465051">
                <w:rPr>
                  <w:rStyle w:val="a3"/>
                  <w:rFonts w:ascii="Arial" w:hAnsi="Arial" w:cs="Arial"/>
                  <w:b/>
                  <w:bCs/>
                  <w:sz w:val="20"/>
                  <w:szCs w:val="20"/>
                  <w:lang w:val="en-US"/>
                </w:rPr>
                <w:t>www.kadastr.ru</w:t>
              </w:r>
            </w:hyperlink>
          </w:p>
          <w:p w:rsidR="00877508" w:rsidRPr="00465051" w:rsidRDefault="00877508" w:rsidP="00536B66">
            <w:pPr>
              <w:jc w:val="center"/>
              <w:rPr>
                <w:lang w:val="en-US"/>
              </w:rPr>
            </w:pPr>
          </w:p>
        </w:tc>
      </w:tr>
    </w:tbl>
    <w:p w:rsidR="00877508" w:rsidRPr="00FC4F40" w:rsidRDefault="00877508" w:rsidP="00877508">
      <w:pPr>
        <w:spacing w:line="360" w:lineRule="auto"/>
        <w:rPr>
          <w:lang w:val="en-US"/>
        </w:rPr>
      </w:pPr>
    </w:p>
    <w:p w:rsidR="00877508" w:rsidRPr="00FC4F40" w:rsidRDefault="00877508" w:rsidP="00877508">
      <w:pPr>
        <w:spacing w:line="360" w:lineRule="auto"/>
        <w:jc w:val="right"/>
        <w:rPr>
          <w:lang w:val="en-US"/>
        </w:rPr>
      </w:pPr>
    </w:p>
    <w:p w:rsidR="00877508" w:rsidRPr="00AD27AE" w:rsidRDefault="00877508" w:rsidP="00877508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Style w:val="a6"/>
          <w:bCs w:val="0"/>
          <w:color w:val="003366"/>
        </w:rPr>
      </w:pPr>
      <w:r w:rsidRPr="00F864BE">
        <w:rPr>
          <w:b/>
          <w:color w:val="003366"/>
        </w:rPr>
        <w:t>Кадастровая палата по Самарской области</w:t>
      </w:r>
      <w:r>
        <w:rPr>
          <w:b/>
          <w:color w:val="003366"/>
        </w:rPr>
        <w:t xml:space="preserve"> разъяснила, зачем нужно межевание</w:t>
      </w:r>
    </w:p>
    <w:p w:rsidR="00877508" w:rsidRDefault="00877508" w:rsidP="00877508">
      <w:pPr>
        <w:spacing w:line="360" w:lineRule="auto"/>
        <w:jc w:val="both"/>
        <w:rPr>
          <w:b/>
          <w:color w:val="1A0000"/>
        </w:rPr>
      </w:pPr>
    </w:p>
    <w:p w:rsidR="00877508" w:rsidRDefault="00877508" w:rsidP="00877508">
      <w:pPr>
        <w:spacing w:line="360" w:lineRule="auto"/>
        <w:ind w:firstLine="709"/>
        <w:jc w:val="both"/>
        <w:rPr>
          <w:b/>
        </w:rPr>
      </w:pPr>
      <w:r w:rsidRPr="000E225E">
        <w:rPr>
          <w:b/>
        </w:rPr>
        <w:t xml:space="preserve">Действующее законодательство не требует от правообладателей земельных участков в обязательном порядке уточнять границы своей земли. </w:t>
      </w:r>
      <w:r>
        <w:rPr>
          <w:b/>
        </w:rPr>
        <w:t>О</w:t>
      </w:r>
      <w:r w:rsidRPr="000E225E">
        <w:rPr>
          <w:b/>
        </w:rPr>
        <w:t xml:space="preserve">тсутствие в Едином государственном реестре недвижимости (ЕГРН) сведений о местоположении границ земельного участка не означает нарушения законодательства со стороны его владельца. </w:t>
      </w:r>
    </w:p>
    <w:p w:rsidR="00877508" w:rsidRPr="000E225E" w:rsidRDefault="00877508" w:rsidP="00877508">
      <w:pPr>
        <w:spacing w:line="360" w:lineRule="auto"/>
        <w:ind w:firstLine="709"/>
        <w:jc w:val="both"/>
      </w:pPr>
      <w:r w:rsidRPr="000E225E">
        <w:rPr>
          <w:i/>
        </w:rPr>
        <w:t>«Межевание – добровольная процедура. При этом практика показывает, что правообладатель участка с неустановленными границами рискует в будущем вступить в земельные споры с соседями, столкнуться с проблемами при попытке распорядиться недвижимым имуществом по своему усмотрению и даже лишиться части территории за счет расширения площади смежных участков»,</w:t>
      </w:r>
      <w:r>
        <w:t xml:space="preserve"> - говорит директор Кадастровой палаты по Самарской области </w:t>
      </w:r>
      <w:r w:rsidRPr="000E225E">
        <w:rPr>
          <w:b/>
          <w:color w:val="003366"/>
        </w:rPr>
        <w:t>Андрей Жуков</w:t>
      </w:r>
      <w:r w:rsidRPr="000E225E">
        <w:t xml:space="preserve">. </w:t>
      </w:r>
    </w:p>
    <w:p w:rsidR="00877508" w:rsidRDefault="00877508" w:rsidP="00877508">
      <w:pPr>
        <w:spacing w:line="360" w:lineRule="auto"/>
        <w:ind w:firstLine="709"/>
        <w:jc w:val="both"/>
        <w:rPr>
          <w:color w:val="1A0000"/>
        </w:rPr>
      </w:pPr>
      <w:r w:rsidRPr="000E225E">
        <w:t xml:space="preserve">Кадастровая палата назвала </w:t>
      </w:r>
      <w:r w:rsidRPr="00327C93">
        <w:rPr>
          <w:b/>
        </w:rPr>
        <w:t>три причины</w:t>
      </w:r>
      <w:r w:rsidRPr="000E225E">
        <w:t>, по которым стоит установить границы земельного участка.</w:t>
      </w:r>
    </w:p>
    <w:p w:rsidR="00877508" w:rsidRPr="00327C93" w:rsidRDefault="00877508" w:rsidP="00877508">
      <w:pPr>
        <w:spacing w:line="360" w:lineRule="auto"/>
        <w:ind w:firstLine="709"/>
        <w:jc w:val="both"/>
        <w:rPr>
          <w:b/>
        </w:rPr>
      </w:pPr>
      <w:r w:rsidRPr="00327C93">
        <w:rPr>
          <w:b/>
        </w:rPr>
        <w:t>Причина 1. Снизить риск возникновения земельных споров с соседями</w:t>
      </w:r>
    </w:p>
    <w:p w:rsidR="00877508" w:rsidRPr="00327C93" w:rsidRDefault="00877508" w:rsidP="00877508">
      <w:pPr>
        <w:spacing w:line="360" w:lineRule="auto"/>
        <w:ind w:firstLine="709"/>
        <w:jc w:val="both"/>
      </w:pPr>
      <w:r w:rsidRPr="00327C93">
        <w:t xml:space="preserve">Благодаря проведенному межеванию собственнику удастся в будущем избежать споров с соседями о границах участков. В ходе межевания земельного участка проводится обязательная процедура согласования границ с правообладателями смежных земельных участков. Результат </w:t>
      </w:r>
      <w:r>
        <w:t>процедуры</w:t>
      </w:r>
      <w:r w:rsidRPr="00327C93">
        <w:t xml:space="preserve"> оформляется кадастровым инженером в форме акта согласования границ, который, в свою очередь, является неотъемлемой частью межевого плана. Наличие в ЕГРН сведений о координатах характерных точек границ препятствует посягательству на земельный участок третьих лиц, претендующих на расширение территории своих владений за счет соседства с участком, границы которого не определены. </w:t>
      </w:r>
    </w:p>
    <w:p w:rsidR="00877508" w:rsidRPr="00327C93" w:rsidRDefault="00877508" w:rsidP="00877508">
      <w:pPr>
        <w:spacing w:line="360" w:lineRule="auto"/>
        <w:ind w:firstLine="709"/>
        <w:jc w:val="both"/>
        <w:rPr>
          <w:b/>
        </w:rPr>
      </w:pPr>
      <w:r w:rsidRPr="00327C93">
        <w:rPr>
          <w:b/>
        </w:rPr>
        <w:t xml:space="preserve">Причина 2. Возможность </w:t>
      </w:r>
      <w:r>
        <w:rPr>
          <w:b/>
        </w:rPr>
        <w:t>преобразова</w:t>
      </w:r>
      <w:r w:rsidRPr="00327C93">
        <w:rPr>
          <w:b/>
        </w:rPr>
        <w:t>ть участок для продажи, дарения или передачи по наследству</w:t>
      </w:r>
    </w:p>
    <w:p w:rsidR="00877508" w:rsidRPr="00327C93" w:rsidRDefault="00877508" w:rsidP="00877508">
      <w:pPr>
        <w:spacing w:line="360" w:lineRule="auto"/>
        <w:ind w:firstLine="709"/>
        <w:jc w:val="both"/>
        <w:rPr>
          <w:color w:val="000000"/>
        </w:rPr>
      </w:pPr>
      <w:r w:rsidRPr="00327C93">
        <w:rPr>
          <w:color w:val="000000"/>
          <w:shd w:val="clear" w:color="auto" w:fill="FFFFFF"/>
        </w:rPr>
        <w:lastRenderedPageBreak/>
        <w:t xml:space="preserve">Правообладатель имеет право </w:t>
      </w:r>
      <w:r>
        <w:rPr>
          <w:color w:val="000000"/>
          <w:shd w:val="clear" w:color="auto" w:fill="FFFFFF"/>
        </w:rPr>
        <w:t>преобразовать</w:t>
      </w:r>
      <w:r w:rsidRPr="00327C93">
        <w:rPr>
          <w:color w:val="000000"/>
          <w:shd w:val="clear" w:color="auto" w:fill="FFFFFF"/>
        </w:rPr>
        <w:t xml:space="preserve"> земельный участок</w:t>
      </w:r>
      <w:r>
        <w:rPr>
          <w:color w:val="000000"/>
          <w:shd w:val="clear" w:color="auto" w:fill="FFFFFF"/>
        </w:rPr>
        <w:t xml:space="preserve"> путем раздела, объединения или другими способами</w:t>
      </w:r>
      <w:r w:rsidRPr="00327C93">
        <w:rPr>
          <w:color w:val="000000"/>
          <w:shd w:val="clear" w:color="auto" w:fill="FFFFFF"/>
        </w:rPr>
        <w:t>, чтобы в дальнейшем распорядит</w:t>
      </w:r>
      <w:r>
        <w:rPr>
          <w:color w:val="000000"/>
          <w:shd w:val="clear" w:color="auto" w:fill="FFFFFF"/>
        </w:rPr>
        <w:t>ь</w:t>
      </w:r>
      <w:r w:rsidRPr="00327C93">
        <w:rPr>
          <w:color w:val="000000"/>
          <w:shd w:val="clear" w:color="auto" w:fill="FFFFFF"/>
        </w:rPr>
        <w:t xml:space="preserve">ся только его частью: продать, подарить, передать по наследству. </w:t>
      </w:r>
    </w:p>
    <w:p w:rsidR="00877508" w:rsidRPr="00327C93" w:rsidRDefault="00877508" w:rsidP="00877508">
      <w:pPr>
        <w:spacing w:line="360" w:lineRule="auto"/>
        <w:ind w:firstLine="709"/>
        <w:jc w:val="both"/>
        <w:rPr>
          <w:b/>
        </w:rPr>
      </w:pPr>
      <w:r w:rsidRPr="00327C93">
        <w:rPr>
          <w:b/>
        </w:rPr>
        <w:t>Причина 3. Повысить привлекательность объекта недвижимости для приобретателя</w:t>
      </w:r>
    </w:p>
    <w:p w:rsidR="00877508" w:rsidRDefault="00877508" w:rsidP="00877508">
      <w:pPr>
        <w:spacing w:line="360" w:lineRule="auto"/>
        <w:ind w:firstLine="709"/>
        <w:jc w:val="both"/>
      </w:pPr>
      <w:r>
        <w:t xml:space="preserve">Наличие </w:t>
      </w:r>
      <w:r w:rsidRPr="00327C93">
        <w:t xml:space="preserve"> </w:t>
      </w:r>
      <w:r>
        <w:t>установленных границ у</w:t>
      </w:r>
      <w:r w:rsidRPr="00327C93">
        <w:t xml:space="preserve"> </w:t>
      </w:r>
      <w:r>
        <w:t>участ</w:t>
      </w:r>
      <w:r w:rsidRPr="00327C93">
        <w:t>к</w:t>
      </w:r>
      <w:r>
        <w:t>а</w:t>
      </w:r>
      <w:r w:rsidRPr="00327C93">
        <w:t xml:space="preserve">, который выставлен на продажу или сдается в аренду, служит </w:t>
      </w:r>
      <w:r>
        <w:t>для приобретателя</w:t>
      </w:r>
      <w:r w:rsidRPr="00327C93">
        <w:t xml:space="preserve"> одним из признаков прозрачности заключаемой сделки. Заинтересованное лицо может самостоятельно проверить характеристики земельного участка, </w:t>
      </w:r>
      <w:hyperlink r:id="rId8" w:history="1">
        <w:r w:rsidRPr="00327C93">
          <w:rPr>
            <w:rStyle w:val="a3"/>
          </w:rPr>
          <w:t>заказав выписку</w:t>
        </w:r>
      </w:hyperlink>
      <w:r w:rsidRPr="00327C93">
        <w:t xml:space="preserve"> ЕГРН об объекте недвижимости. </w:t>
      </w:r>
    </w:p>
    <w:p w:rsidR="00877508" w:rsidRPr="00327C93" w:rsidRDefault="00877508" w:rsidP="00877508">
      <w:pPr>
        <w:spacing w:line="360" w:lineRule="auto"/>
        <w:ind w:firstLine="709"/>
        <w:jc w:val="both"/>
      </w:pPr>
    </w:p>
    <w:p w:rsidR="00877508" w:rsidRPr="00F864BE" w:rsidRDefault="00877508" w:rsidP="00877508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color w:val="003366"/>
        </w:rPr>
      </w:pPr>
      <w:r w:rsidRPr="00F864BE">
        <w:rPr>
          <w:i/>
          <w:color w:val="003366"/>
        </w:rPr>
        <w:t xml:space="preserve">Кадастровая палата </w:t>
      </w:r>
    </w:p>
    <w:p w:rsidR="00877508" w:rsidRPr="00F864BE" w:rsidRDefault="00877508" w:rsidP="00877508">
      <w:pPr>
        <w:pStyle w:val="a7"/>
        <w:spacing w:before="0" w:beforeAutospacing="0" w:after="0" w:afterAutospacing="0" w:line="360" w:lineRule="auto"/>
        <w:ind w:firstLine="709"/>
        <w:jc w:val="both"/>
        <w:rPr>
          <w:i/>
          <w:color w:val="003366"/>
        </w:rPr>
      </w:pPr>
      <w:r w:rsidRPr="00F864BE">
        <w:rPr>
          <w:i/>
          <w:color w:val="003366"/>
        </w:rPr>
        <w:t xml:space="preserve">по Самарской области                                                          </w:t>
      </w:r>
    </w:p>
    <w:p w:rsidR="0086633C" w:rsidRDefault="0086633C"/>
    <w:sectPr w:rsidR="0086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WenQuanYi Micro Hei">
    <w:altName w:val="Arial Unicode MS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CB"/>
    <w:rsid w:val="0086633C"/>
    <w:rsid w:val="00877508"/>
    <w:rsid w:val="00D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7508"/>
    <w:rPr>
      <w:color w:val="000080"/>
      <w:u w:val="single"/>
      <w:lang/>
    </w:rPr>
  </w:style>
  <w:style w:type="paragraph" w:styleId="a4">
    <w:name w:val="header"/>
    <w:basedOn w:val="a"/>
    <w:link w:val="a5"/>
    <w:rsid w:val="00877508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WenQuanYi Micro Hei" w:hAnsi="Liberation Serif" w:cs="Mangal"/>
      <w:kern w:val="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4"/>
    <w:rsid w:val="00877508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character" w:styleId="a6">
    <w:name w:val="Strong"/>
    <w:qFormat/>
    <w:rsid w:val="00877508"/>
    <w:rPr>
      <w:b/>
      <w:bCs/>
    </w:rPr>
  </w:style>
  <w:style w:type="paragraph" w:styleId="a7">
    <w:name w:val="Normal (Web)"/>
    <w:basedOn w:val="a"/>
    <w:rsid w:val="0087750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775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5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77508"/>
    <w:rPr>
      <w:color w:val="000080"/>
      <w:u w:val="single"/>
      <w:lang/>
    </w:rPr>
  </w:style>
  <w:style w:type="paragraph" w:styleId="a4">
    <w:name w:val="header"/>
    <w:basedOn w:val="a"/>
    <w:link w:val="a5"/>
    <w:rsid w:val="00877508"/>
    <w:pPr>
      <w:widowControl w:val="0"/>
      <w:tabs>
        <w:tab w:val="center" w:pos="4677"/>
        <w:tab w:val="right" w:pos="9355"/>
      </w:tabs>
      <w:suppressAutoHyphens/>
    </w:pPr>
    <w:rPr>
      <w:rFonts w:ascii="Liberation Serif" w:eastAsia="WenQuanYi Micro Hei" w:hAnsi="Liberation Serif" w:cs="Mangal"/>
      <w:kern w:val="1"/>
      <w:szCs w:val="21"/>
      <w:lang w:eastAsia="zh-CN" w:bidi="hi-IN"/>
    </w:rPr>
  </w:style>
  <w:style w:type="character" w:customStyle="1" w:styleId="a5">
    <w:name w:val="Верхний колонтитул Знак"/>
    <w:basedOn w:val="a0"/>
    <w:link w:val="a4"/>
    <w:rsid w:val="00877508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character" w:styleId="a6">
    <w:name w:val="Strong"/>
    <w:qFormat/>
    <w:rsid w:val="00877508"/>
    <w:rPr>
      <w:b/>
      <w:bCs/>
    </w:rPr>
  </w:style>
  <w:style w:type="paragraph" w:styleId="a7">
    <w:name w:val="Normal (Web)"/>
    <w:basedOn w:val="a"/>
    <w:rsid w:val="0087750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8775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75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zakaz-vypisok-iz-egr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_fkp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2020-08-03T05:07:00Z</dcterms:created>
  <dcterms:modified xsi:type="dcterms:W3CDTF">2020-08-03T05:07:00Z</dcterms:modified>
</cp:coreProperties>
</file>