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18.12.2025. </w:t>
      </w:r>
      <w:r>
        <w:rPr>
          <w:rFonts w:ascii="Times New Roman" w:hAnsi="Times New Roman"/>
          <w:b w:val="1"/>
          <w:color w:val="000000"/>
        </w:rPr>
        <w:t>О перечне услуг при проведении патолого-анатомического вскрытия, оказываемых в государственных учреждениях здравоохранения Самарской области на безвозмездной основе гражданам</w:t>
      </w:r>
    </w:p>
    <w:p w14:paraId="02000000">
      <w:pPr>
        <w:pStyle w:val="Style_1"/>
        <w:rPr>
          <w:rFonts w:ascii="Times New Roman" w:hAnsi="Times New Roman"/>
        </w:rPr>
      </w:pPr>
    </w:p>
    <w:p w14:paraId="03000000">
      <w:pPr>
        <w:widowControl w:val="1"/>
        <w:spacing w:after="0" w:before="168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trike w:val="0"/>
          <w:color w:val="000000"/>
          <w:u w:color="000000" w:val="none"/>
        </w:rPr>
        <w:t>Постановлением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Правительства Самарской области от 15.12.2025 № 799 «</w:t>
      </w:r>
      <w:r>
        <w:rPr>
          <w:rFonts w:ascii="Times New Roman" w:hAnsi="Times New Roman"/>
          <w:b w:val="0"/>
        </w:rPr>
        <w:t xml:space="preserve">О перечне услуг при проведении патолого-анатомического вскрытия (судебно-медицинской экспертизы трупов), оказываемых в государственных учреждениях здравоохранения Самарской области на безвозмездной основе гражданам» определен перечень услуг </w:t>
      </w:r>
      <w:r>
        <w:rPr>
          <w:rFonts w:ascii="Times New Roman" w:hAnsi="Times New Roman"/>
          <w:b w:val="0"/>
        </w:rPr>
        <w:t>при проведении патолого-анатомического вскрытия (судебно-медицинской экспертизы трупов), оказываемых в государственных учреждениях здравоохранения Самарской области на безвозмездной основе гражданам.</w:t>
      </w:r>
    </w:p>
    <w:p w14:paraId="04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перечень вошли следующие услуги: зашивание (ушивание) всех разрезов, сделанных при проведении патолого-анатомического вскрытия тела или судебно-медицинской экспертизы трупа; омывание тела водой после проведения патолого-анатомического вскрытия тела или судебно-медицинской экспертизы трупа; выдача тела для погребения; выдача медицинского свидетельства о смерти; выдача медицинского свидетельства о перинатальной смерти; возможность нахождения тела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или иное лицо, взявшее на себя обязанность осуществить погребение умершего, извещены о смерти, но существуют обстоятельства, затрудняющие осуществление ими погребения; возможность нахождения тела умершего в морге бесплатно до четырнадцати дней в случае поиска супруга, близких родственников, иных родственников либо законного представителя умершего.</w:t>
      </w:r>
    </w:p>
    <w:p w14:paraId="05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br/>
      </w:r>
      <w:r>
        <w:rPr>
          <w:b w:val="0"/>
        </w:rPr>
        <w:t>18.12.2025</w:t>
      </w:r>
    </w:p>
    <w:p w14:paraId="06000000">
      <w:pPr>
        <w:widowControl w:val="1"/>
        <w:spacing w:after="0" w:before="168"/>
        <w:ind w:firstLine="709" w:left="0" w:right="0"/>
        <w:jc w:val="both"/>
        <w:rPr>
          <w:rFonts w:ascii="Times New Roman" w:hAnsi="Times New Roman"/>
          <w:b w:val="0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2025-12-22T07:58:09Z</dcterms:created>
  <dcterms:modified xsi:type="dcterms:W3CDTF">2025-12-22T07:58:09Z</dcterms:modified>
</cp:coreProperties>
</file>